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59E45198" w:rsidR="00E05948" w:rsidRPr="00567FA0" w:rsidRDefault="00414D55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правоведения и профилактика противоправных деяний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6889CD0B" w:rsidR="004E4C46" w:rsidRPr="00414D55" w:rsidRDefault="005E642D" w:rsidP="00414D55">
      <w:pPr>
        <w:jc w:val="both"/>
        <w:rPr>
          <w:b/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414D55" w:rsidRPr="00414D55">
        <w:rPr>
          <w:sz w:val="24"/>
          <w:szCs w:val="24"/>
        </w:rPr>
        <w:t>Основы правоведения и профилактика противоправных деяний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414D55">
        <w:rPr>
          <w:sz w:val="24"/>
          <w:szCs w:val="24"/>
        </w:rPr>
        <w:t xml:space="preserve">четвертом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284"/>
        <w:gridCol w:w="3970"/>
      </w:tblGrid>
      <w:tr w:rsidR="006C1C36" w:rsidRPr="00567FA0" w14:paraId="5F1CF038" w14:textId="77777777" w:rsidTr="00414D55">
        <w:tc>
          <w:tcPr>
            <w:tcW w:w="2234" w:type="dxa"/>
          </w:tcPr>
          <w:p w14:paraId="453AFC05" w14:textId="7024763A" w:rsidR="006C1C36" w:rsidRPr="00567FA0" w:rsidRDefault="00414D5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четвертый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3C678046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414D55" w:rsidRPr="00414D55">
        <w:rPr>
          <w:sz w:val="24"/>
          <w:szCs w:val="24"/>
        </w:rPr>
        <w:t>Основы правоведения и профилактика противоправных деяний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3F424F1F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414D55" w:rsidRPr="00414D55">
        <w:rPr>
          <w:sz w:val="24"/>
          <w:szCs w:val="24"/>
        </w:rPr>
        <w:t>Основы правоведения и профилактика противоправных деяний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106783C9" w14:textId="77777777" w:rsidR="00841233" w:rsidRDefault="00841233" w:rsidP="00841233">
      <w:pPr>
        <w:pStyle w:val="af0"/>
        <w:ind w:left="0"/>
        <w:jc w:val="both"/>
        <w:rPr>
          <w:sz w:val="24"/>
          <w:szCs w:val="24"/>
        </w:rPr>
      </w:pPr>
      <w:r w:rsidRPr="00841233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841233">
        <w:rPr>
          <w:sz w:val="24"/>
          <w:szCs w:val="24"/>
        </w:rPr>
        <w:t xml:space="preserve"> </w:t>
      </w:r>
      <w:r w:rsidRPr="00841233">
        <w:rPr>
          <w:sz w:val="24"/>
          <w:szCs w:val="24"/>
        </w:rPr>
        <w:t>ознакомление студентов с основами конституционного, гражданского, административного, трудового, уголовного, семейного права;</w:t>
      </w:r>
    </w:p>
    <w:p w14:paraId="64976C56" w14:textId="5914DCCD" w:rsidR="00841233" w:rsidRDefault="00841233" w:rsidP="00841233">
      <w:pPr>
        <w:pStyle w:val="af0"/>
        <w:ind w:left="0"/>
        <w:jc w:val="both"/>
        <w:rPr>
          <w:sz w:val="24"/>
          <w:szCs w:val="24"/>
        </w:rPr>
      </w:pPr>
      <w:bookmarkStart w:id="11" w:name="_GoBack"/>
      <w:bookmarkEnd w:id="11"/>
      <w:r>
        <w:rPr>
          <w:sz w:val="24"/>
          <w:szCs w:val="24"/>
        </w:rPr>
        <w:t xml:space="preserve"> – </w:t>
      </w:r>
      <w:r w:rsidRPr="00841233">
        <w:rPr>
          <w:sz w:val="24"/>
          <w:szCs w:val="24"/>
        </w:rPr>
        <w:t>приобретение опыта применения правовых знаний для противодействия экстремизму, терроризму, коррупции;</w:t>
      </w:r>
    </w:p>
    <w:p w14:paraId="7A28489B" w14:textId="64D04052" w:rsidR="00CC496F" w:rsidRPr="00841233" w:rsidRDefault="00841233" w:rsidP="00841233">
      <w:pPr>
        <w:pStyle w:val="af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– </w:t>
      </w:r>
      <w:r w:rsidRPr="00841233">
        <w:rPr>
          <w:sz w:val="24"/>
          <w:szCs w:val="24"/>
        </w:rPr>
        <w:t>выработка у студентов адекватной современным требованиям правовой культуры, уважительного отношение к праву и стремления строить свое поведение в соответствии с предписаниями юридических норм; нетерпимости к экстремизму, терроризму, коррупционному поведению;</w:t>
      </w:r>
    </w:p>
    <w:p w14:paraId="438A2D9D" w14:textId="5911BD32" w:rsidR="00567FA0" w:rsidRPr="00567FA0" w:rsidRDefault="00567FA0" w:rsidP="00841233">
      <w:p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3E93B284" w:rsidR="00505242" w:rsidRPr="00567FA0" w:rsidRDefault="00414D55" w:rsidP="00505242">
            <w:pPr>
              <w:rPr>
                <w:sz w:val="24"/>
                <w:szCs w:val="24"/>
              </w:rPr>
            </w:pPr>
            <w:r w:rsidRPr="00414D55">
              <w:rPr>
                <w:sz w:val="24"/>
                <w:szCs w:val="24"/>
              </w:rPr>
              <w:t xml:space="preserve">УК-10 Способен формировать нетерпимое отношение к проявлениям экстремизма, терроризма, коррупционному поведению и </w:t>
            </w:r>
            <w:r w:rsidRPr="00414D55">
              <w:rPr>
                <w:sz w:val="24"/>
                <w:szCs w:val="24"/>
              </w:rPr>
              <w:lastRenderedPageBreak/>
              <w:t>противодействовать им в профессиональной 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DB96517" w:rsidR="00505242" w:rsidRPr="00567FA0" w:rsidRDefault="00414D55" w:rsidP="00505242">
            <w:pPr>
              <w:rPr>
                <w:sz w:val="24"/>
                <w:szCs w:val="24"/>
              </w:rPr>
            </w:pPr>
            <w:r w:rsidRPr="00414D55">
              <w:rPr>
                <w:sz w:val="24"/>
                <w:szCs w:val="24"/>
              </w:rPr>
              <w:lastRenderedPageBreak/>
              <w:t xml:space="preserve">ИД-УК-10.1 Анализ действующих правовых норм, обеспечивающих противодействие проявлениям экстремизма, терроризма, коррупции в различных областях жизнедеятельности; сущности проявлений экстремизма, терроризма и коррупционного поведения и </w:t>
            </w:r>
            <w:r w:rsidRPr="00414D55">
              <w:rPr>
                <w:sz w:val="24"/>
                <w:szCs w:val="24"/>
              </w:rPr>
              <w:lastRenderedPageBreak/>
              <w:t>их взаимосвязи с социальными, экономическими, политическими и иными условиями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105CBE6F" w:rsidR="00505242" w:rsidRPr="00567FA0" w:rsidRDefault="00414D55" w:rsidP="00505242">
            <w:pPr>
              <w:rPr>
                <w:rStyle w:val="fontstyle01"/>
                <w:rFonts w:ascii="Times New Roman" w:hAnsi="Times New Roman"/>
              </w:rPr>
            </w:pPr>
            <w:r w:rsidRPr="00414D55">
              <w:rPr>
                <w:rStyle w:val="fontstyle01"/>
                <w:rFonts w:ascii="Times New Roman" w:hAnsi="Times New Roman"/>
              </w:rPr>
              <w:t>ИД-УК-10.2 Использование действующего законодательства в практике его применения как способов профилактики и формирования нетерпимого отношения к проявлениям экстремизма, терроризма, коррупции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6700D763" w:rsidR="00505242" w:rsidRPr="00567FA0" w:rsidRDefault="00414D55" w:rsidP="00505242">
            <w:pPr>
              <w:rPr>
                <w:rStyle w:val="fontstyle01"/>
                <w:rFonts w:ascii="Times New Roman" w:hAnsi="Times New Roman"/>
              </w:rPr>
            </w:pPr>
            <w:r w:rsidRPr="00414D55">
              <w:rPr>
                <w:rStyle w:val="fontstyle01"/>
                <w:rFonts w:ascii="Times New Roman" w:hAnsi="Times New Roman"/>
              </w:rPr>
              <w:t>ИД-УК-10.3 Выбор правомерных форм взаимодействия с гражданами, структурами гражданского общества и органами государственной власти в типовых ситуациях, связанных с проявлениями экстремизма, терроризма и коррупционным поведением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89E8AEA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98394" w14:textId="77777777" w:rsidR="00045BA2" w:rsidRDefault="00045BA2" w:rsidP="005E3840">
      <w:r>
        <w:separator/>
      </w:r>
    </w:p>
  </w:endnote>
  <w:endnote w:type="continuationSeparator" w:id="0">
    <w:p w14:paraId="40139843" w14:textId="77777777" w:rsidR="00045BA2" w:rsidRDefault="00045BA2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517F8" w14:textId="77777777" w:rsidR="00045BA2" w:rsidRDefault="00045BA2" w:rsidP="005E3840">
      <w:r>
        <w:separator/>
      </w:r>
    </w:p>
  </w:footnote>
  <w:footnote w:type="continuationSeparator" w:id="0">
    <w:p w14:paraId="5039A0F4" w14:textId="77777777" w:rsidR="00045BA2" w:rsidRDefault="00045BA2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5BA2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599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4D55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1233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414D5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93E3B-E5BE-4E09-90A9-7653C3D88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2026-01-19T08:13:00Z</dcterms:modified>
</cp:coreProperties>
</file>